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579"/>
        <w:gridCol w:w="5836"/>
        <w:gridCol w:w="1101"/>
        <w:gridCol w:w="921"/>
      </w:tblGrid>
      <w:tr w:rsidR="00915BF0" w:rsidRPr="00915BF0" w:rsidTr="00915BF0">
        <w:trPr>
          <w:gridAfter w:val="4"/>
          <w:wAfter w:w="2361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BF0" w:rsidRPr="00915BF0" w:rsidTr="00915BF0"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Chapter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Print Run</w:t>
            </w:r>
          </w:p>
        </w:tc>
      </w:tr>
      <w:tr w:rsidR="00915BF0" w:rsidRPr="00915BF0" w:rsidTr="00915BF0"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Error in Text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Add Folder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should be: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New Folder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11/10/06</w:t>
            </w:r>
          </w:p>
        </w:tc>
        <w:tc>
          <w:tcPr>
            <w:tcW w:w="921" w:type="dxa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BF0" w:rsidRPr="00915BF0" w:rsidTr="00915BF0"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Error in Code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shaded code line at bottom of page: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Label1.Text = Convert.ToInt32(TextBox1.Text) + Convert.ToInt32(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TextBox.Text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);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should be: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Label1.Text = (Convert.ToInt32(TextBox1.Text) +</w:t>
            </w:r>
            <w:r w:rsidRPr="00915BF0">
              <w:rPr>
                <w:rFonts w:ascii="Arial" w:eastAsia="Times New Roman" w:hAnsi="Arial" w:cs="Arial"/>
                <w:sz w:val="20"/>
              </w:rPr>
              <w:t> 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Convert.ToInt32(TextBox2.Text)).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ToString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();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8/31/06</w:t>
            </w:r>
          </w:p>
        </w:tc>
        <w:tc>
          <w:tcPr>
            <w:tcW w:w="921" w:type="dxa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BF0" w:rsidRPr="00915BF0" w:rsidTr="00915BF0"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Error in Code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first shaded code line: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string[,] 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MyArray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= new string[3, 3];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should be: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string[,] 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MyArray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= new string[4, 4];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8/31/06</w:t>
            </w:r>
          </w:p>
        </w:tc>
        <w:tc>
          <w:tcPr>
            <w:tcW w:w="921" w:type="dxa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BF0" w:rsidRPr="00915BF0" w:rsidTr="00915BF0"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Error in Code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2nd shaded code line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string[, ,] MyArray2 = new string[3, 3, 3];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should be: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string[, ,] MyArray2 = new string[4, 4, 4];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8/31/06</w:t>
            </w:r>
          </w:p>
        </w:tc>
        <w:tc>
          <w:tcPr>
            <w:tcW w:w="921" w:type="dxa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BF0" w:rsidRPr="00915BF0" w:rsidTr="00915BF0"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Error in Code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beginning with the 14 line: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while (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rdr.Read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())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{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goalsFor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+= Convert.ToInt32(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rdr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["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GoalsFor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"]);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goalsAgainst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+= Convert.ToInt32(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rdr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["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GoalsAgainst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"]);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if (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goalsFor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&gt; 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goalsAgainst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wins++;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else if (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goalsFor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&lt; 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goalsAgainst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losses++;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else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draws++;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}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SHOULD all be replaced by: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while (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rdr.Read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())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{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thisGameGoalsFor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= Convert.ToInt32(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rdr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["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GoalsFor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"]);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int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thisGameGoalsAgainst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= Convert.ToInt32(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rdr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["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GoalsAgainst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"]);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if (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thisGameGoalsFor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&gt; 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thisGameGoalsAgainst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wins++;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else if (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thisGameGoalsFor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&lt; 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thisGameGoalsAgainst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losses++;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else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draws++;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goalsFor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+= 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thisGameGoalsFor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goalsAgainst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+= 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thisGameGoalsAgainst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}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8/31/06</w:t>
            </w:r>
          </w:p>
        </w:tc>
        <w:tc>
          <w:tcPr>
            <w:tcW w:w="921" w:type="dxa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BF0" w:rsidRPr="00915BF0" w:rsidTr="00915BF0"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Error in Code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next to last code line: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winRatio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= Convert.ToInt32(wins / losses * 10);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should be: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double 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winPercent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= wins * 1.0 / losses;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winRatio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= Convert.ToInt32(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winPercent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* 10);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8/31/06</w:t>
            </w:r>
          </w:p>
        </w:tc>
        <w:tc>
          <w:tcPr>
            <w:tcW w:w="921" w:type="dxa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BF0" w:rsidRPr="00915BF0" w:rsidTr="00915BF0"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Error in Code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2nd code block 5th line AND 3rd code block 5th line: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_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Productname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shoule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 xml:space="preserve"> be: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_</w:t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productName</w:t>
            </w:r>
            <w:proofErr w:type="spellEnd"/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8/31/06</w:t>
            </w:r>
          </w:p>
        </w:tc>
        <w:tc>
          <w:tcPr>
            <w:tcW w:w="921" w:type="dxa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BF0" w:rsidRPr="00915BF0" w:rsidTr="00915BF0"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Error in Heading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heading: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Shared Methods and Properties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should be: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Static Methods and Properties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8/31/06</w:t>
            </w:r>
          </w:p>
        </w:tc>
        <w:tc>
          <w:tcPr>
            <w:tcW w:w="921" w:type="dxa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BF0" w:rsidRPr="00915BF0" w:rsidTr="00915BF0"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Error in Text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paragraph before last code line: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Shared keyword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should be: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static keyword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8/31/06</w:t>
            </w:r>
          </w:p>
        </w:tc>
        <w:tc>
          <w:tcPr>
            <w:tcW w:w="921" w:type="dxa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BF0" w:rsidRPr="00915BF0" w:rsidTr="00915BF0"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Error in Code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last code line: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Utils.Log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("An exception occurred");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should be: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Tools.Log</w:t>
            </w:r>
            <w:proofErr w:type="spell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("An exception occurred");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8/31/06</w:t>
            </w:r>
          </w:p>
        </w:tc>
        <w:tc>
          <w:tcPr>
            <w:tcW w:w="921" w:type="dxa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BF0" w:rsidRPr="00915BF0" w:rsidTr="00915BF0"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445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Note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UDDI</w:t>
            </w:r>
            <w:proofErr w:type="gram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proofErr w:type="gram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Microsoft, IBM, and others have all closed their public UDDI registries. You should consider this public registry technology obsolete.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08/29/2007</w:t>
            </w:r>
          </w:p>
        </w:tc>
        <w:tc>
          <w:tcPr>
            <w:tcW w:w="921" w:type="dxa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BF0" w:rsidRPr="00915BF0" w:rsidTr="00915BF0"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658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Inaccurate Information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On page 658 in the WROX United Installation section, it says: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"Go to www.wrox.com and search for dedicated page for Beginning ASP.NET 2.0 with C++."</w:t>
            </w:r>
            <w:r w:rsidRPr="00915BF0">
              <w:rPr>
                <w:rFonts w:ascii="Arial" w:eastAsia="Times New Roman" w:hAnsi="Arial" w:cs="Arial"/>
                <w:sz w:val="20"/>
              </w:rPr>
              <w:t> 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br/>
              <w:t>It should say: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"Go to www.wrox.com and search for dedicated page for Beginning ASP.NET 2.0 with C#."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07/09/2006</w:t>
            </w:r>
          </w:p>
        </w:tc>
        <w:tc>
          <w:tcPr>
            <w:tcW w:w="921" w:type="dxa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5BF0" w:rsidRPr="00915BF0" w:rsidTr="00915BF0"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662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Error in Text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page 662, the start of the second paragraph under "Checking the Installation with IIS"</w:t>
            </w:r>
            <w:proofErr w:type="gram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proofErr w:type="gram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Text reads: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Please note that while Figure B-22 is seemingly identical to Figure B-21, the Address line reveals a small difference.</w:t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Should be</w:t>
            </w:r>
            <w:proofErr w:type="gramStart"/>
            <w:r w:rsidRPr="00915BF0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proofErr w:type="gramEnd"/>
            <w:r w:rsidRPr="00915BF0">
              <w:rPr>
                <w:rFonts w:ascii="Arial" w:eastAsia="Times New Roman" w:hAnsi="Arial" w:cs="Arial"/>
                <w:sz w:val="20"/>
                <w:szCs w:val="20"/>
              </w:rPr>
              <w:br/>
              <w:t>Please note that while Figure B-24 is seemingly identical to Figure B-23, the Address line reveals a small difference.</w:t>
            </w:r>
          </w:p>
        </w:tc>
        <w:tc>
          <w:tcPr>
            <w:tcW w:w="0" w:type="auto"/>
            <w:tcBorders>
              <w:bottom w:val="single" w:sz="6" w:space="0" w:color="DEDFDF"/>
            </w:tcBorders>
            <w:shd w:val="clear" w:color="auto" w:fill="FFFFFF"/>
            <w:tcMar>
              <w:top w:w="100" w:type="dxa"/>
              <w:left w:w="50" w:type="dxa"/>
              <w:bottom w:w="100" w:type="dxa"/>
              <w:right w:w="50" w:type="dxa"/>
            </w:tcMar>
            <w:hideMark/>
          </w:tcPr>
          <w:p w:rsidR="00915BF0" w:rsidRPr="00915BF0" w:rsidRDefault="00915BF0" w:rsidP="00915BF0">
            <w:pPr>
              <w:spacing w:after="167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15BF0">
              <w:rPr>
                <w:rFonts w:ascii="Arial" w:eastAsia="Times New Roman" w:hAnsi="Arial" w:cs="Arial"/>
                <w:sz w:val="20"/>
                <w:szCs w:val="20"/>
              </w:rPr>
              <w:t>08/10/2006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5BF0" w:rsidRPr="00915BF0" w:rsidRDefault="00915BF0" w:rsidP="00915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2727" w:rsidRDefault="00262727"/>
    <w:sectPr w:rsidR="00262727" w:rsidSect="00915BF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15BF0"/>
    <w:rsid w:val="00262727"/>
    <w:rsid w:val="0091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5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Bilal</cp:lastModifiedBy>
  <cp:revision>2</cp:revision>
  <dcterms:created xsi:type="dcterms:W3CDTF">2014-09-23T17:43:00Z</dcterms:created>
  <dcterms:modified xsi:type="dcterms:W3CDTF">2014-09-23T17:44:00Z</dcterms:modified>
</cp:coreProperties>
</file>